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4948A" w14:textId="0E82ADD6" w:rsidR="00582FF5" w:rsidRDefault="00582FF5" w:rsidP="006913DA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82FF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Игорь </w:t>
      </w:r>
      <w:proofErr w:type="spellStart"/>
      <w:r w:rsidRPr="00582FF5">
        <w:rPr>
          <w:rFonts w:ascii="Times New Roman" w:hAnsi="Times New Roman" w:cs="Times New Roman"/>
          <w:b/>
          <w:bCs/>
          <w:i/>
          <w:sz w:val="28"/>
          <w:szCs w:val="28"/>
        </w:rPr>
        <w:t>Ашотович</w:t>
      </w:r>
      <w:proofErr w:type="spellEnd"/>
      <w:r w:rsidRPr="00582FF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Акопянц, директор ГБУ ЦССВ имени </w:t>
      </w:r>
      <w:proofErr w:type="spellStart"/>
      <w:r w:rsidRPr="00582FF5">
        <w:rPr>
          <w:rFonts w:ascii="Times New Roman" w:hAnsi="Times New Roman" w:cs="Times New Roman"/>
          <w:b/>
          <w:bCs/>
          <w:i/>
          <w:sz w:val="28"/>
          <w:szCs w:val="28"/>
        </w:rPr>
        <w:t>Ю.В.Никулина</w:t>
      </w:r>
      <w:proofErr w:type="spellEnd"/>
    </w:p>
    <w:p w14:paraId="59743A7D" w14:textId="1BEF65E1" w:rsidR="002024F0" w:rsidRDefault="00180744" w:rsidP="006913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7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13DA" w:rsidRPr="00BB57D8">
        <w:rPr>
          <w:rFonts w:ascii="Times New Roman" w:hAnsi="Times New Roman" w:cs="Times New Roman"/>
          <w:b/>
          <w:bCs/>
          <w:sz w:val="28"/>
          <w:szCs w:val="28"/>
        </w:rPr>
        <w:t>«Подбор и оценка персонала как составляющая кадровой политики</w:t>
      </w:r>
      <w:r w:rsidR="00281D65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для детей-</w:t>
      </w:r>
      <w:r w:rsidR="006913DA" w:rsidRPr="006913DA">
        <w:rPr>
          <w:rFonts w:ascii="Times New Roman" w:hAnsi="Times New Roman" w:cs="Times New Roman"/>
          <w:b/>
          <w:bCs/>
          <w:sz w:val="28"/>
          <w:szCs w:val="28"/>
        </w:rPr>
        <w:t>сирот и детей, оставшихся без попечения родителей»</w:t>
      </w:r>
    </w:p>
    <w:p w14:paraId="656ED5A7" w14:textId="61F4078D" w:rsidR="00582FF5" w:rsidRDefault="00582FF5" w:rsidP="0018074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2FF5">
        <w:rPr>
          <w:sz w:val="28"/>
          <w:szCs w:val="28"/>
        </w:rPr>
        <w:t xml:space="preserve">Для системы социальной защиты детей проблема поиска и набора </w:t>
      </w:r>
      <w:r w:rsidR="00AC6A9D">
        <w:rPr>
          <w:sz w:val="28"/>
          <w:szCs w:val="28"/>
        </w:rPr>
        <w:t>педагогического персонала</w:t>
      </w:r>
      <w:r>
        <w:rPr>
          <w:sz w:val="28"/>
          <w:szCs w:val="28"/>
        </w:rPr>
        <w:t xml:space="preserve"> является особенно актуальной. </w:t>
      </w:r>
      <w:r w:rsidRPr="00582FF5">
        <w:rPr>
          <w:sz w:val="28"/>
          <w:szCs w:val="28"/>
        </w:rPr>
        <w:t>Для полноценного комплектования персонала организации для детей-</w:t>
      </w:r>
      <w:proofErr w:type="gramStart"/>
      <w:r w:rsidRPr="00582FF5">
        <w:rPr>
          <w:sz w:val="28"/>
          <w:szCs w:val="28"/>
        </w:rPr>
        <w:t xml:space="preserve">сирот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детей, оставшихся без попечения родителей, </w:t>
      </w:r>
      <w:r w:rsidRPr="00582FF5">
        <w:rPr>
          <w:sz w:val="28"/>
          <w:szCs w:val="28"/>
        </w:rPr>
        <w:t>необходимо соблюдать ряд основных принципов его подбора</w:t>
      </w:r>
      <w:r>
        <w:rPr>
          <w:sz w:val="28"/>
          <w:szCs w:val="28"/>
        </w:rPr>
        <w:t xml:space="preserve"> и учитывать особенности </w:t>
      </w:r>
      <w:r w:rsidRPr="00582FF5">
        <w:rPr>
          <w:sz w:val="28"/>
          <w:szCs w:val="28"/>
        </w:rPr>
        <w:t xml:space="preserve"> применения источников, средств, методов отбора, а также цели, потребности и финансовое положение организации. </w:t>
      </w:r>
    </w:p>
    <w:p w14:paraId="22933A83" w14:textId="216E19FC" w:rsidR="00582FF5" w:rsidRDefault="00C1598F" w:rsidP="0018074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82FF5">
        <w:rPr>
          <w:color w:val="000000"/>
          <w:sz w:val="28"/>
          <w:szCs w:val="28"/>
        </w:rPr>
        <w:t>Одним</w:t>
      </w:r>
      <w:r w:rsidR="001077FB" w:rsidRPr="001077FB">
        <w:rPr>
          <w:color w:val="000000"/>
          <w:sz w:val="28"/>
          <w:szCs w:val="28"/>
        </w:rPr>
        <w:t xml:space="preserve"> из </w:t>
      </w:r>
      <w:r w:rsidR="001077FB">
        <w:rPr>
          <w:color w:val="000000"/>
          <w:sz w:val="28"/>
          <w:szCs w:val="28"/>
        </w:rPr>
        <w:t xml:space="preserve">важных </w:t>
      </w:r>
      <w:r w:rsidR="001A07EA">
        <w:rPr>
          <w:color w:val="000000"/>
          <w:sz w:val="28"/>
          <w:szCs w:val="28"/>
        </w:rPr>
        <w:t>процессов, который призваны оптимизировать кадровые службы</w:t>
      </w:r>
      <w:r w:rsidR="001077FB" w:rsidRPr="001077FB">
        <w:rPr>
          <w:color w:val="000000"/>
          <w:sz w:val="28"/>
          <w:szCs w:val="28"/>
        </w:rPr>
        <w:t xml:space="preserve"> </w:t>
      </w:r>
      <w:r w:rsidR="001A07EA">
        <w:rPr>
          <w:color w:val="000000"/>
          <w:sz w:val="28"/>
          <w:szCs w:val="28"/>
        </w:rPr>
        <w:t>организаций</w:t>
      </w:r>
      <w:r w:rsidR="001077FB">
        <w:rPr>
          <w:color w:val="000000"/>
          <w:sz w:val="28"/>
          <w:szCs w:val="28"/>
        </w:rPr>
        <w:t xml:space="preserve"> для детей сирот и детей, оставшихся без попечения родителей</w:t>
      </w:r>
      <w:r w:rsidR="001077FB" w:rsidRPr="001077FB">
        <w:rPr>
          <w:color w:val="000000"/>
          <w:sz w:val="28"/>
          <w:szCs w:val="28"/>
        </w:rPr>
        <w:t xml:space="preserve"> – подбор, отбор и </w:t>
      </w:r>
      <w:proofErr w:type="spellStart"/>
      <w:r w:rsidR="001077FB" w:rsidRPr="001077FB">
        <w:rPr>
          <w:color w:val="000000"/>
          <w:sz w:val="28"/>
          <w:szCs w:val="28"/>
        </w:rPr>
        <w:t>найм</w:t>
      </w:r>
      <w:proofErr w:type="spellEnd"/>
      <w:r w:rsidR="001077FB" w:rsidRPr="001077FB">
        <w:rPr>
          <w:color w:val="000000"/>
          <w:sz w:val="28"/>
          <w:szCs w:val="28"/>
        </w:rPr>
        <w:t xml:space="preserve"> персонала. </w:t>
      </w:r>
    </w:p>
    <w:p w14:paraId="62B002C7" w14:textId="77777777" w:rsidR="00180744" w:rsidRDefault="00582FF5" w:rsidP="0018074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077FB" w:rsidRPr="001077FB">
        <w:rPr>
          <w:color w:val="000000"/>
          <w:sz w:val="28"/>
          <w:szCs w:val="28"/>
        </w:rPr>
        <w:t xml:space="preserve">Подбор кадров является исходным, а потому одним из наиболее важных этапов процесса управления персоналом, во многом зависящим от того, кто был отобран для работы в организации. Отбор новых работников не только призван обеспечить режим нормального функционирования, но и закладывает фундамент будущего успеха </w:t>
      </w:r>
      <w:r w:rsidR="001077FB">
        <w:rPr>
          <w:color w:val="000000"/>
          <w:sz w:val="28"/>
          <w:szCs w:val="28"/>
        </w:rPr>
        <w:t>организации.</w:t>
      </w:r>
    </w:p>
    <w:p w14:paraId="702580CA" w14:textId="2C36D086" w:rsidR="00684FCD" w:rsidRPr="00E9487A" w:rsidRDefault="00180744" w:rsidP="0018074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684FCD" w:rsidRPr="00E9487A">
        <w:rPr>
          <w:color w:val="000000"/>
          <w:sz w:val="28"/>
          <w:szCs w:val="28"/>
        </w:rPr>
        <w:t xml:space="preserve">Если рассматривать процесс подбора персонала </w:t>
      </w:r>
      <w:r w:rsidR="00F76D2B">
        <w:rPr>
          <w:color w:val="000000"/>
          <w:sz w:val="28"/>
          <w:szCs w:val="28"/>
        </w:rPr>
        <w:t xml:space="preserve">в организации для детей-сирот </w:t>
      </w:r>
      <w:r w:rsidR="00684FCD" w:rsidRPr="00E9487A">
        <w:rPr>
          <w:color w:val="000000"/>
          <w:sz w:val="28"/>
          <w:szCs w:val="28"/>
        </w:rPr>
        <w:t>как кадровую политику, то можно выделить такие подходы, как:</w:t>
      </w:r>
    </w:p>
    <w:p w14:paraId="69CAB1E0" w14:textId="77777777" w:rsidR="00684FCD" w:rsidRPr="00E9487A" w:rsidRDefault="00684FCD" w:rsidP="0018074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подбор по принципу «соответствия корпоративной культуре» – здесь большое внимание уделяется ценностям кандидата, благодаря которым кандидат сможет быстро адаптироваться в организационной среде;</w:t>
      </w:r>
    </w:p>
    <w:p w14:paraId="2016DF2E" w14:textId="77777777" w:rsidR="00684FCD" w:rsidRPr="00E9487A" w:rsidRDefault="00684FCD" w:rsidP="0018074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подбор по принципу «обновления» — используется тогда, когда сложившаяся организационная структура и атмосфера в трудовом коллективе нуждается в развитии и кардинальных изменениях;</w:t>
      </w:r>
    </w:p>
    <w:p w14:paraId="287CA468" w14:textId="77777777" w:rsidR="00684FCD" w:rsidRPr="00E9487A" w:rsidRDefault="00684FCD" w:rsidP="0018074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подбор, ориентированный на стратегическое развитие, предполагает наличие системы профессионального развития персонала, а также условий для долгосрочной карьеры в организации;</w:t>
      </w:r>
    </w:p>
    <w:p w14:paraId="50BBE234" w14:textId="77777777" w:rsidR="00684FCD" w:rsidRPr="00E9487A" w:rsidRDefault="00684FCD" w:rsidP="0018074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подбор, нацеленный на решение тактических задач, используется для закрытия постоянных и оперативных вакансий;</w:t>
      </w:r>
    </w:p>
    <w:p w14:paraId="52E1B61D" w14:textId="77777777" w:rsidR="00684FCD" w:rsidRPr="00E9487A" w:rsidRDefault="00684FCD" w:rsidP="0018074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подбор готовых специалистов или, как их еще называют «подготовленных кандидатов», т.е. таких кандидатов, которые полностью соответствуют требованиями к должности;</w:t>
      </w:r>
    </w:p>
    <w:p w14:paraId="38144C7B" w14:textId="77777777" w:rsidR="00684FCD" w:rsidRPr="00E9487A" w:rsidRDefault="00684FCD" w:rsidP="0018074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подбор подготавливаемых специалистов, т.е. кандидатов, обладающих потенциалом развития, но не имеющих сформированных навыков, умений и знаний для самостоятельной практической работы.</w:t>
      </w:r>
    </w:p>
    <w:p w14:paraId="7DC6CB45" w14:textId="77777777" w:rsidR="00684FCD" w:rsidRPr="00E9487A" w:rsidRDefault="00684FCD" w:rsidP="0018074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того или иного подхода определяется принятой кадровой политикой в организации, корпоративными ценностями в отношении персонала, а также особенностями стиля управления трудовым коллективом.</w:t>
      </w:r>
    </w:p>
    <w:p w14:paraId="4D5D01AA" w14:textId="170BE6E1" w:rsidR="00F76D2B" w:rsidRDefault="00F76D2B" w:rsidP="0018074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подборе кандидатов в организацию для детей-сирот </w:t>
      </w:r>
      <w:r w:rsidR="0035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 </w:t>
      </w:r>
      <w:r w:rsidR="0035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проблем:</w:t>
      </w:r>
    </w:p>
    <w:p w14:paraId="0FDCFC99" w14:textId="0DE453C7" w:rsidR="00684FCD" w:rsidRPr="00E9487A" w:rsidRDefault="00225225" w:rsidP="0018074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CF4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высокий</w:t>
      </w:r>
      <w:r w:rsidR="00684FCD" w:rsidRPr="00E94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субъек</w:t>
      </w:r>
      <w:r w:rsidR="00CF4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тивизм</w:t>
      </w:r>
      <w:r w:rsidR="00684FCD" w:rsidRPr="00E94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работе с персоналом, в частности, при подборе и отборе кадров. Специалисты по подбору зачастую руководствуются интуицией, внутренними оценками и неким «чутьем» и отдают предпочтение тем кандидатам, которые понравились им лично, пусть они и не обладают всеми необходимыми качествами. Это повышает риск трудоустройства кандидата, который будет неэффективен на занятой позиции.</w:t>
      </w:r>
    </w:p>
    <w:p w14:paraId="0B983957" w14:textId="5916CAF8" w:rsidR="00F76D2B" w:rsidRPr="00862811" w:rsidRDefault="00225225" w:rsidP="0018074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76D2B" w:rsidRPr="00862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проблема</w:t>
      </w:r>
      <w:r w:rsidR="00684FCD" w:rsidRPr="00E94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привлечения специалистов высокого уровня. Такие специалисты востребованы на рынке труда и их достаточно мало, поэтому они либо уже обеспечили себе занятость в соответствии с личными требованиями, либо имеют конкретные предложения от организаций, и уже сами выбирают, какую организацию предпочесть. Прежде, чем предложить такому кандидату смену работы, важно понимать</w:t>
      </w:r>
      <w:r w:rsidR="000D7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какой причине сотрудник гот</w:t>
      </w:r>
      <w:r w:rsidR="00684FCD" w:rsidRPr="00E94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 к этой смене и не повлияет ли эта причина на его дальнейшую трудовую деятельность.</w:t>
      </w:r>
      <w:r w:rsidR="00F76D2B" w:rsidRPr="00862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4FCD" w:rsidRPr="00E94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погоне за качественными кандидатами организации упускают важный момент: не все кандидаты с опытом работы в определенной сфере и имеющие профессиональные успехи будут также успешны </w:t>
      </w:r>
      <w:r w:rsidRPr="00862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другой организации.</w:t>
      </w:r>
      <w:r w:rsidR="00F76D2B" w:rsidRPr="00862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B188C47" w14:textId="576A721C" w:rsidR="00684FCD" w:rsidRPr="00E9487A" w:rsidRDefault="00F76D2B" w:rsidP="0018074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высокие требования соискателя к</w:t>
      </w:r>
      <w:r w:rsidR="00CF4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работодателю, т</w:t>
      </w:r>
      <w:r w:rsidR="00684FCD" w:rsidRPr="00E94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акие специалисты ориентируются на достигнутый уровень заработной платы, а она, как прав</w:t>
      </w:r>
      <w:r w:rsidR="00CF4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ило, нарабатывается со временем,</w:t>
      </w:r>
    </w:p>
    <w:p w14:paraId="30BBB20F" w14:textId="77777777" w:rsidR="00225225" w:rsidRPr="00862811" w:rsidRDefault="00225225" w:rsidP="00180744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84FCD" w:rsidRPr="00E94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несовершенство методологии подбора, </w:t>
      </w:r>
    </w:p>
    <w:p w14:paraId="5709667B" w14:textId="40DCAEC8" w:rsidR="00D70F8D" w:rsidRPr="004E0E39" w:rsidRDefault="00225225" w:rsidP="0018074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84FCD" w:rsidRPr="00E94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ограниченный набор инструментов или отсутствие гибкого и индивидуального подхода к решению разных ситуаций по комплектованию кадрового состава.</w:t>
      </w:r>
    </w:p>
    <w:p w14:paraId="70A95A57" w14:textId="77777777" w:rsidR="002205DA" w:rsidRDefault="002205DA" w:rsidP="001807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</w:t>
      </w:r>
      <w:r w:rsidRPr="0035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</w:t>
      </w:r>
      <w:proofErr w:type="gramEnd"/>
      <w:r w:rsidRPr="0035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ГБУ ЦССВ имени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Ю.В.Никулина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выявить   и специфические проблемы, непосредственно связанные с набором педагогических работников.  </w:t>
      </w:r>
    </w:p>
    <w:p w14:paraId="2BFBA029" w14:textId="77777777" w:rsidR="002205DA" w:rsidRDefault="002205DA" w:rsidP="001807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проблемы обусловлены особенностью функционирования центра содействия семейному воспитанию:</w:t>
      </w:r>
    </w:p>
    <w:p w14:paraId="6F3C15BD" w14:textId="77777777" w:rsidR="002205DA" w:rsidRDefault="002205DA" w:rsidP="00180744">
      <w:pPr>
        <w:pStyle w:val="a3"/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содержания и воспитания детей-сирот и детей, оставшихся без попечения родителей, основными задачами педагога становится реабилитация воспитанника и его жизнеустройство, причем в максимально короткие сроки.</w:t>
      </w:r>
    </w:p>
    <w:p w14:paraId="6F1AF37C" w14:textId="29224512" w:rsidR="002205DA" w:rsidRDefault="002205DA" w:rsidP="00180744">
      <w:pPr>
        <w:pStyle w:val="a3"/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семейно-воспитательных группах находятся дети разного возраста, в том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CA42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имеющие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ограниченные возможности здоровья.</w:t>
      </w:r>
      <w:r w:rsidRPr="0086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89ED11" w14:textId="71EA5577" w:rsidR="002C405C" w:rsidRPr="008E78AF" w:rsidRDefault="008E78AF" w:rsidP="00180744">
      <w:pPr>
        <w:pStyle w:val="a3"/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Значительную</w:t>
      </w:r>
      <w:r w:rsidR="0022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контингента организаций составляют воспитанники подросткового возраста, склонные к </w:t>
      </w:r>
      <w:proofErr w:type="spellStart"/>
      <w:r w:rsidR="002205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девиантному</w:t>
      </w:r>
      <w:proofErr w:type="spellEnd"/>
      <w:r w:rsidR="0022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поведению, имеющие различные зависимости</w:t>
      </w:r>
      <w:r w:rsidRPr="008E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E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алкоголизм, употребление </w:t>
      </w:r>
      <w:proofErr w:type="spellStart"/>
      <w:r w:rsidRPr="008E7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Pr="008E78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8E78A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активных  и</w:t>
      </w:r>
      <w:proofErr w:type="gramEnd"/>
      <w:r w:rsidRPr="008E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наркотических веществ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205D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совершающие самовольные уходы,  а также воспитанники, от которых отказались опекуны.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5DA" w:rsidRPr="008E78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E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чем возрастает значимость</w:t>
      </w:r>
      <w:r w:rsidR="002205DA" w:rsidRPr="008E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деятельности по профилактике и преодолению социально негативных форм </w:t>
      </w:r>
      <w:proofErr w:type="spellStart"/>
      <w:r w:rsidR="002205DA" w:rsidRPr="008E7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="002205DA" w:rsidRPr="008E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детей и подростков. </w:t>
      </w:r>
    </w:p>
    <w:p w14:paraId="1E2F2B96" w14:textId="77777777" w:rsidR="00180744" w:rsidRDefault="00180744" w:rsidP="001807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контингента </w:t>
      </w:r>
      <w:proofErr w:type="gramStart"/>
      <w:r w:rsidRPr="001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 ГБУ</w:t>
      </w:r>
      <w:proofErr w:type="gramEnd"/>
      <w:r w:rsidRPr="001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ЦССВ имени </w:t>
      </w:r>
      <w:proofErr w:type="spellStart"/>
      <w:r w:rsidRPr="00180744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Ю.В.Никулина</w:t>
      </w:r>
      <w:proofErr w:type="spellEnd"/>
      <w:r w:rsidRPr="001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три года показывает, </w:t>
      </w:r>
      <w:r w:rsidR="00F32CA8" w:rsidRPr="0018074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F3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 воспитанников, имеющих особенности</w:t>
      </w:r>
      <w:r w:rsidR="002C405C" w:rsidRPr="002C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05C" w:rsidRPr="002C40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психического здоровья</w:t>
      </w:r>
      <w:r w:rsidR="00F32CA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проявления</w:t>
      </w:r>
      <w:r w:rsidR="002C405C" w:rsidRPr="002C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405C" w:rsidRPr="002C40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="00F3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поведения, употребляющих ПАВ и НС, состоящих на различных видах учета,</w:t>
      </w:r>
      <w:r w:rsidR="00F8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возрастает, что не может не оказывать влияние на кадровую политику учреждения.</w:t>
      </w:r>
    </w:p>
    <w:p w14:paraId="22A228E2" w14:textId="5196B874" w:rsidR="002205DA" w:rsidRPr="00DA7C71" w:rsidRDefault="002205DA" w:rsidP="001807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71">
        <w:rPr>
          <w:rFonts w:ascii="Times New Roman" w:hAnsi="Times New Roman" w:cs="Times New Roman"/>
          <w:color w:val="000000"/>
          <w:sz w:val="28"/>
          <w:szCs w:val="28"/>
        </w:rPr>
        <w:t xml:space="preserve">В ЦССВ имени </w:t>
      </w:r>
      <w:proofErr w:type="spellStart"/>
      <w:r w:rsidRPr="00DA7C71">
        <w:rPr>
          <w:rFonts w:ascii="Times New Roman" w:hAnsi="Times New Roman" w:cs="Times New Roman"/>
          <w:color w:val="000000"/>
          <w:sz w:val="28"/>
          <w:szCs w:val="28"/>
        </w:rPr>
        <w:t>Ю.В.Никулина</w:t>
      </w:r>
      <w:proofErr w:type="spellEnd"/>
      <w:r w:rsidRPr="00DA7C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A7C71">
        <w:rPr>
          <w:rFonts w:ascii="Times New Roman" w:hAnsi="Times New Roman" w:cs="Times New Roman"/>
          <w:color w:val="000000"/>
          <w:sz w:val="28"/>
          <w:szCs w:val="28"/>
        </w:rPr>
        <w:t>используются  два</w:t>
      </w:r>
      <w:proofErr w:type="gramEnd"/>
      <w:r w:rsidRPr="00DA7C71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подхода к рассмотрению подбора и отбора персонала: «ориентация на кандидата» и «ориентация на вакансию».</w:t>
      </w:r>
    </w:p>
    <w:p w14:paraId="42071A40" w14:textId="77777777" w:rsidR="002205DA" w:rsidRPr="00DA7C71" w:rsidRDefault="002205DA" w:rsidP="0018074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7C71">
        <w:rPr>
          <w:color w:val="000000"/>
          <w:sz w:val="28"/>
          <w:szCs w:val="28"/>
        </w:rPr>
        <w:t>Первый подход – ориентация на кандидата – предполагает, что процесс подбора организован таким образом, чтобы максимально полно составить портрет кандидата, выявить его сильные стороны и зоны роста, оценить его ресурсный потенциал и ценность для организации. В рамках данного подхода важным является то, что кандидат может привнести в организацию, чем он может быть полезен. Для кандидатов, представляющих потенциальную ценность, могут быть скорректированы должностные обязанности или предложена иная должность, отличная от той, на которую он изначально претендовал.</w:t>
      </w:r>
    </w:p>
    <w:p w14:paraId="00A66661" w14:textId="68D09E51" w:rsidR="004E0E39" w:rsidRPr="00DA7C71" w:rsidRDefault="002205DA" w:rsidP="0018074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7C71">
        <w:rPr>
          <w:color w:val="000000"/>
          <w:sz w:val="28"/>
          <w:szCs w:val="28"/>
        </w:rPr>
        <w:t>Второй подход – ориентация на вакансию – заключается в предварительном описании необходимых требований к должности. В соответствии с этими требованиями и ведется отбор потенциальных кандидатов. Результатом данного мероприятия является замещение вакансии кандидатом, который в большей степени соответствует обозначенным требованиям.</w:t>
      </w:r>
    </w:p>
    <w:p w14:paraId="30569EE0" w14:textId="42BA3367" w:rsidR="00862811" w:rsidRPr="00DA7C71" w:rsidRDefault="007B7829" w:rsidP="001807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резюме позволяет выявит</w:t>
      </w:r>
      <w:r w:rsidR="00226C23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типы соискателей на педагогические должности: педагогические и социальные работники, имеющие опыт работы в организациях системы Департамента образования и науки и Департамента труда и социальной защиты населения города </w:t>
      </w:r>
      <w:proofErr w:type="gramStart"/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Москвы,  соискатели</w:t>
      </w:r>
      <w:proofErr w:type="gramEnd"/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регионов и выпускники ВУЗов.</w:t>
      </w:r>
    </w:p>
    <w:p w14:paraId="79A9A382" w14:textId="7F14658E" w:rsidR="00CE7BBF" w:rsidRPr="00DA7C71" w:rsidRDefault="00C827F0" w:rsidP="001807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744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вышесказанного, к соискателю, помимо требований, предусмотренных законодательством (например,  образование, отсутствие судимости,</w:t>
      </w:r>
      <w:r w:rsidR="00862811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</w:t>
      </w: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 книжка и пр.), </w:t>
      </w:r>
      <w:r w:rsidR="00CF4213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прохождение обязательной психологической диагностики соискателем на замещение должностей и специальностей, предусматривающих работу с несовершеннолетними в ГБУ города Москвы "Московская служба психологической помощи населению", </w:t>
      </w: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предъявляться требования по владению методами </w:t>
      </w:r>
      <w:r w:rsidR="00862811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формами </w:t>
      </w: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 несовершеннолетними воспитанниками</w:t>
      </w:r>
      <w:r w:rsidR="00862811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для детей-сирот</w:t>
      </w:r>
      <w:r w:rsidR="00CF4213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C5D61D" w14:textId="77777777" w:rsidR="008E78AF" w:rsidRPr="00DA7C71" w:rsidRDefault="00CE7BBF" w:rsidP="001807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8AF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содействия семейному </w:t>
      </w:r>
      <w:proofErr w:type="gramStart"/>
      <w:r w:rsidR="008E78AF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воспитанию </w:t>
      </w: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</w:t>
      </w:r>
      <w:proofErr w:type="gramEnd"/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Ю.В.Никулина</w:t>
      </w:r>
      <w:proofErr w:type="spellEnd"/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базой для прохождения практики студентов ведущих педагогических ВУЗов: М</w:t>
      </w:r>
      <w:r w:rsidR="008E78AF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осковского педагогического государственного университета, Московского государственного психолого-педагогического университета, </w:t>
      </w: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E78AF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Московского государственного областного университета</w:t>
      </w: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B9D4CE9" w14:textId="6C29B881" w:rsidR="00CE7BBF" w:rsidRPr="00DA7C71" w:rsidRDefault="00CE7BBF" w:rsidP="001807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профессиональной подготовки будущих воспитателей организаций для детей-сирот к профилактике </w:t>
      </w:r>
      <w:proofErr w:type="spellStart"/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</w:t>
      </w:r>
      <w:r w:rsidR="004E0E39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антного</w:t>
      </w:r>
      <w:proofErr w:type="spellEnd"/>
      <w:r w:rsidR="004E0E39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подростков в р</w:t>
      </w: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системе преподавания в вузе </w:t>
      </w:r>
      <w:proofErr w:type="gramStart"/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  что</w:t>
      </w:r>
      <w:proofErr w:type="gramEnd"/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слабо осуществляются междисциплинарные связи, что порождает некую разобщенность знаний, блокирует процессы формирования у студентов </w:t>
      </w: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целостного представления о будущей профессиональной деятельности. Таким образом, можно сделать вывод о низком уровне практической готовности </w:t>
      </w:r>
      <w:r w:rsidR="00EB7AAA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персонала</w:t>
      </w: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данному виду деятельности-работе с воспитанниками-подростками с </w:t>
      </w:r>
      <w:proofErr w:type="spellStart"/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поведением. </w:t>
      </w:r>
    </w:p>
    <w:p w14:paraId="1E160774" w14:textId="4CDA42DE" w:rsidR="007B7829" w:rsidRPr="00DA7C71" w:rsidRDefault="00CE7BBF" w:rsidP="001807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профессиональной компетенции воспитателей в настоящее время считается недостаточным. В усложняющихся обстоятельствах работы в виде </w:t>
      </w:r>
      <w:proofErr w:type="spellStart"/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подростков и необходимости коррекции и предупреждения противоправных действий, воспитатели нуждаются в дополнительной подготовке</w:t>
      </w:r>
      <w:r w:rsidR="00CF4213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E86663" w14:textId="4E151613" w:rsidR="007B7829" w:rsidRPr="00DA7C71" w:rsidRDefault="00180744" w:rsidP="001807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829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EB7AAA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центре </w:t>
      </w:r>
      <w:r w:rsidR="007B7829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</w:t>
      </w:r>
      <w:proofErr w:type="gramEnd"/>
      <w:r w:rsidR="007B7829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7829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Ю.В.Никулина</w:t>
      </w:r>
      <w:proofErr w:type="spellEnd"/>
      <w:r w:rsidR="007B7829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организовано регулярное повышение квалификации для специалистов, работающих несовершеннолетними, а также при необходимости профессиональная переподготовка специалистов</w:t>
      </w:r>
      <w:r w:rsidR="00777F9D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Институте дополнительного профессионального образования р</w:t>
      </w:r>
      <w:r w:rsidR="00EB7AAA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аботников социальной сферы Департамента труда и социальной защиты населения города Москвы.</w:t>
      </w:r>
    </w:p>
    <w:p w14:paraId="29C11459" w14:textId="607F7075" w:rsidR="00F376A3" w:rsidRPr="00DA7C71" w:rsidRDefault="00F376A3" w:rsidP="001807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одной формой работы в учреждении стала организация наставничества. Более опытные </w:t>
      </w:r>
      <w:proofErr w:type="gramStart"/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 -</w:t>
      </w:r>
      <w:proofErr w:type="gramEnd"/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психологи, выступают в роли </w:t>
      </w:r>
      <w:proofErr w:type="spellStart"/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коучей</w:t>
      </w:r>
      <w:proofErr w:type="spellEnd"/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-наставников для молодых специалистов или вновь приятых на работу сотрудников, испытывающих трудности в профессиональной деятельности. </w:t>
      </w:r>
    </w:p>
    <w:p w14:paraId="7276E1A1" w14:textId="269E3B9E" w:rsidR="00EB7AAA" w:rsidRPr="00DA7C71" w:rsidRDefault="00EB7AAA" w:rsidP="001807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отметить положительную тенденцию кадровой политики </w:t>
      </w:r>
      <w:proofErr w:type="gramStart"/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 -</w:t>
      </w:r>
      <w:proofErr w:type="gramEnd"/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 сотрудников молодого возраста.  Сегодня молодежь активно идет работать в систему социальной защиты населения города Москвы.  Для </w:t>
      </w:r>
      <w:proofErr w:type="gramStart"/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 людей</w:t>
      </w:r>
      <w:proofErr w:type="gramEnd"/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открываются перспективы интересной работы в коллективах единомышленников, в учреждениях, имеющих свою историю и традиции,</w:t>
      </w:r>
      <w:r w:rsidR="00180744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открытых для инноваций.</w:t>
      </w:r>
      <w:r w:rsidR="00BD6886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744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24D20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олодежи </w:t>
      </w:r>
      <w:r w:rsidR="00BD6886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представляются возможности для обучения, карьерного роста. </w:t>
      </w:r>
    </w:p>
    <w:p w14:paraId="7A40214C" w14:textId="34359104" w:rsidR="003E4B66" w:rsidRPr="00DA7C71" w:rsidRDefault="00C232C5" w:rsidP="001807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активным и креативным молодым специалистам </w:t>
      </w:r>
      <w:proofErr w:type="gramStart"/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( от</w:t>
      </w:r>
      <w:proofErr w:type="gramEnd"/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до 35 лет) предоставляется возможность войти в состав Совета молодых специалистов при Департаменте труда и социальной защиты населения города Москвы. Например, целями работы совета молодых специалистов опеки являются: участие в общественной жизни, обмен опытом со специалистами своего профиля других учреждений, </w:t>
      </w:r>
      <w:proofErr w:type="gramStart"/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 инновационных</w:t>
      </w:r>
      <w:proofErr w:type="gramEnd"/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подходов, разработка и реализация проектов, направленных на развитие молодеж</w:t>
      </w:r>
      <w:r w:rsidR="003E4B66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политики направления.</w:t>
      </w:r>
    </w:p>
    <w:p w14:paraId="01769CA7" w14:textId="05E5C834" w:rsidR="00BD6886" w:rsidRPr="00DA7C71" w:rsidRDefault="00EB7AAA" w:rsidP="001807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4B66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усилиями сотрудников </w:t>
      </w:r>
      <w:proofErr w:type="gramStart"/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="00BD6886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обществе формируется положительный имидж организаций для дете</w:t>
      </w:r>
      <w:r w:rsidR="00BD6886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й-сирот, з</w:t>
      </w:r>
      <w:r w:rsidR="00180744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начительное внимание в работе ор</w:t>
      </w:r>
      <w:r w:rsidR="00BD6886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ганизаций уделяется </w:t>
      </w:r>
      <w:r w:rsidR="00BD6886" w:rsidRPr="00DA7C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r w:rsidR="00BD6886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635F4C" w14:textId="748859D5" w:rsidR="00EB7AAA" w:rsidRPr="00BD6886" w:rsidRDefault="00180744" w:rsidP="001807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D6886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Москве </w:t>
      </w:r>
      <w:r w:rsidR="00C232C5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="00BD6886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C232C5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D6886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C232C5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создан корпоративный стиль, все </w:t>
      </w:r>
      <w:proofErr w:type="gramStart"/>
      <w:r w:rsidR="00C232C5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BD6886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</w:t>
      </w:r>
      <w:proofErr w:type="gramEnd"/>
      <w:r w:rsidR="00BD6886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единым брендом «Моя новая семья». Создан единый интернет- портал с одноименным названием</w:t>
      </w: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7" w:history="1">
        <w:r w:rsidRPr="00DA7C71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https://usynovi-moskva.ru/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D6886" w:rsidRPr="00BD688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размещена вся официальная информация об учреждениях для детей-сирот города Москвы, размещен Региональный банк данных  детей-сирот, размещаются актуальные новости системы, а также важная и полезная информация для граждан</w:t>
      </w:r>
      <w:r w:rsidR="003E4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желающих взять в свою семью </w:t>
      </w:r>
      <w:r w:rsidR="003E4B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ребенка-сироту </w:t>
      </w:r>
      <w:r w:rsidR="00BD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D6886" w:rsidRPr="00BD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68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тех, кто уже стал приемным родителем</w:t>
      </w:r>
      <w:r w:rsidR="00BD6886" w:rsidRPr="00BD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на портале происходит запись в Школу приемных родителей. </w:t>
      </w:r>
    </w:p>
    <w:p w14:paraId="1079CC99" w14:textId="2432E6D9" w:rsidR="00CF4213" w:rsidRDefault="003E4B66" w:rsidP="00DA7C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</w:t>
      </w:r>
      <w:r w:rsidR="00CF4213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ажным аспектом кадровой политики является оценка персонала —</w:t>
      </w:r>
      <w:r w:rsidR="00BB57D8" w:rsidRPr="00BB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сложная система выявления хар</w:t>
      </w:r>
      <w:r w:rsidR="00CF421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</w:t>
      </w:r>
      <w:r w:rsidR="00BB57D8" w:rsidRPr="00BB57D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 сотрудников, которая направлена на то, чтобы помочь руководителю организации в принятии управленческих решений по увеличению результативности работы подчиненных.</w:t>
      </w:r>
    </w:p>
    <w:p w14:paraId="31CE30C3" w14:textId="778072D0" w:rsidR="00BB57D8" w:rsidRPr="00BB57D8" w:rsidRDefault="00DA7C71" w:rsidP="00DA7C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7D8" w:rsidRPr="00BB57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тесно связана практически со всеми основными функциями управления персоналом.</w:t>
      </w:r>
    </w:p>
    <w:p w14:paraId="4E317258" w14:textId="676C9525" w:rsidR="00BB57D8" w:rsidRPr="00DA7C71" w:rsidRDefault="00BB57D8" w:rsidP="00180744">
      <w:pPr>
        <w:numPr>
          <w:ilvl w:val="0"/>
          <w:numId w:val="2"/>
        </w:numPr>
        <w:shd w:val="clear" w:color="auto" w:fill="FFFFFF" w:themeFill="background1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Кадровое планирование</w:t>
      </w: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оценка рабочих показателей определяет качественную и количественную потребность </w:t>
      </w:r>
      <w:r w:rsidR="003B128B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персонале.</w:t>
      </w:r>
    </w:p>
    <w:p w14:paraId="59FC7B13" w14:textId="5C5FEEA3" w:rsidR="00BB57D8" w:rsidRPr="00DA7C71" w:rsidRDefault="00BB57D8" w:rsidP="00180744">
      <w:pPr>
        <w:numPr>
          <w:ilvl w:val="0"/>
          <w:numId w:val="2"/>
        </w:numPr>
        <w:shd w:val="clear" w:color="auto" w:fill="FFFFFF" w:themeFill="background1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Подбор персонала</w:t>
      </w: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оценка показывает, насколько эффективны методы привлечения и отбора новых сотрудников, используемые в </w:t>
      </w:r>
      <w:r w:rsidR="003B128B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0A7154" w14:textId="53596700" w:rsidR="00BB57D8" w:rsidRPr="00DA7C71" w:rsidRDefault="00BB57D8" w:rsidP="00180744">
      <w:pPr>
        <w:numPr>
          <w:ilvl w:val="0"/>
          <w:numId w:val="2"/>
        </w:numPr>
        <w:shd w:val="clear" w:color="auto" w:fill="FFFFFF" w:themeFill="background1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персонала</w:t>
      </w: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: оценка выявляет потребности в обучении и определяет эффективность имеющихся обучающих программ.</w:t>
      </w:r>
      <w:r w:rsidR="00D81341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C71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(Институт дополнительного профессионального образования</w:t>
      </w:r>
      <w:r w:rsidR="003B128B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другие информационно-обучающие площадки)</w:t>
      </w:r>
    </w:p>
    <w:p w14:paraId="19AA6CCC" w14:textId="087F21B4" w:rsidR="00BB57D8" w:rsidRPr="00DA7C71" w:rsidRDefault="00BB57D8" w:rsidP="00180744">
      <w:pPr>
        <w:numPr>
          <w:ilvl w:val="0"/>
          <w:numId w:val="2"/>
        </w:numPr>
        <w:shd w:val="clear" w:color="auto" w:fill="FFFFFF" w:themeFill="background1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кадрового резерва</w:t>
      </w: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его основе лежит оценка работы и рабочего поведения сотрудников </w:t>
      </w:r>
      <w:r w:rsidR="003B128B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1C9A50" w14:textId="1430E35A" w:rsidR="00BB57D8" w:rsidRPr="00DA7C71" w:rsidRDefault="00BB57D8" w:rsidP="00180744">
      <w:pPr>
        <w:numPr>
          <w:ilvl w:val="0"/>
          <w:numId w:val="2"/>
        </w:numPr>
        <w:shd w:val="clear" w:color="auto" w:fill="FFFFFF" w:themeFill="background1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работы персонала</w:t>
      </w: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оценка позволяет определить стандарты и показатели, с помощью которых оценивается рабочее поведение сотрудников </w:t>
      </w:r>
      <w:r w:rsidR="003B128B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58BE7C" w14:textId="77777777" w:rsidR="00BB57D8" w:rsidRPr="00DA7C71" w:rsidRDefault="00BB57D8" w:rsidP="00180744">
      <w:pPr>
        <w:numPr>
          <w:ilvl w:val="0"/>
          <w:numId w:val="2"/>
        </w:numPr>
        <w:shd w:val="clear" w:color="auto" w:fill="FFFFFF" w:themeFill="background1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персонала</w:t>
      </w: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: оценка выявляет рабочий потенциал сотрудников.</w:t>
      </w:r>
    </w:p>
    <w:p w14:paraId="45908991" w14:textId="77777777" w:rsidR="00BB57D8" w:rsidRPr="00DA7C71" w:rsidRDefault="00BB57D8" w:rsidP="00180744">
      <w:pPr>
        <w:numPr>
          <w:ilvl w:val="0"/>
          <w:numId w:val="2"/>
        </w:numPr>
        <w:shd w:val="clear" w:color="auto" w:fill="FFFFFF" w:themeFill="background1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материального стимулирования</w:t>
      </w: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: оценка повышает эффективность мотивационных систем.</w:t>
      </w:r>
    </w:p>
    <w:p w14:paraId="57DE9294" w14:textId="00A93971" w:rsidR="00777F9D" w:rsidRPr="00DA7C71" w:rsidRDefault="00DA7C71" w:rsidP="00DA7C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E4B66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57D8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оценки персонала являются базовыми для ряда аспектов работы с кадрами — при приеме на работу, обучении, продвижении по службе, сокращении и увольнении, реорганизации и поощрении.</w:t>
      </w:r>
    </w:p>
    <w:p w14:paraId="581DD01E" w14:textId="3D9CBFA9" w:rsidR="00777F9D" w:rsidRDefault="00DA7C71" w:rsidP="00DA7C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</w:t>
      </w: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ритериев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128B" w:rsidRPr="00DA7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 входят рабочие</w:t>
      </w:r>
      <w:r w:rsidR="003B128B" w:rsidRPr="003B128B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поведенческие и другие характеристики</w:t>
      </w:r>
      <w:r w:rsidR="003B128B" w:rsidRPr="003B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которым оценивается эффективность работы сотрудника. Каждый критерий определяет то, как именно должна выполняться рабочая функция, чтобы полностью соответствовать требованиям </w:t>
      </w:r>
      <w:r w:rsidR="00566D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3B128B" w:rsidRPr="003B128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разработке критериев оценки персонала</w:t>
      </w:r>
      <w:r w:rsidR="00EB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28B" w:rsidRPr="003B12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</w:t>
      </w:r>
      <w:r w:rsidR="00EB1FB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3B128B" w:rsidRPr="003B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специфик</w:t>
      </w:r>
      <w:r w:rsidR="00EB1F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128B" w:rsidRPr="003B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организации, цели и задачи оценки — то есть то, что планируется от нее получить. Также необходимо определить, какие из критериев будут приоритетными. </w:t>
      </w:r>
    </w:p>
    <w:p w14:paraId="7A28AA5E" w14:textId="2561DE1B" w:rsidR="00777F9D" w:rsidRPr="00DA7C71" w:rsidRDefault="003B128B" w:rsidP="001807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Pr="00DA7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оценке</w:t>
      </w:r>
      <w:r w:rsidR="00EB1FB0" w:rsidRPr="00DA7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педагогического </w:t>
      </w:r>
      <w:r w:rsidRPr="00DA7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персонала, </w:t>
      </w: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критерием может быть качество работы</w:t>
      </w:r>
      <w:r w:rsidR="00777F9D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</w:t>
      </w: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7A14650E" w14:textId="77777777" w:rsidR="00777F9D" w:rsidRPr="00DA7C71" w:rsidRDefault="00777F9D" w:rsidP="001807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128B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ошибок, </w:t>
      </w:r>
    </w:p>
    <w:p w14:paraId="4DB2BF2F" w14:textId="77777777" w:rsidR="00777F9D" w:rsidRPr="00DA7C71" w:rsidRDefault="00777F9D" w:rsidP="001807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128B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следование </w:t>
      </w:r>
      <w:r w:rsidR="00EB1FB0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инструкциям</w:t>
      </w:r>
      <w:r w:rsidR="003B128B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30F46CD3" w14:textId="77777777" w:rsidR="00777F9D" w:rsidRPr="00DA7C71" w:rsidRDefault="00777F9D" w:rsidP="001807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128B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</w:t>
      </w: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плина, лояльность, </w:t>
      </w:r>
    </w:p>
    <w:p w14:paraId="4B8E4F4F" w14:textId="77777777" w:rsidR="00777F9D" w:rsidRPr="00DA7C71" w:rsidRDefault="00777F9D" w:rsidP="001807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объем работы, </w:t>
      </w:r>
    </w:p>
    <w:p w14:paraId="2650DE19" w14:textId="77777777" w:rsidR="00777F9D" w:rsidRPr="00DA7C71" w:rsidRDefault="00777F9D" w:rsidP="001807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достижения воспитанников группы, </w:t>
      </w:r>
    </w:p>
    <w:p w14:paraId="22F9EF69" w14:textId="6BB31E16" w:rsidR="00777F9D" w:rsidRPr="00DA7C71" w:rsidRDefault="00777F9D" w:rsidP="001807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занятость воспитанников в системе дополнительного образования,</w:t>
      </w:r>
    </w:p>
    <w:p w14:paraId="7864C779" w14:textId="6F0BF723" w:rsidR="00777F9D" w:rsidRPr="00DA7C71" w:rsidRDefault="00777F9D" w:rsidP="001807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успешность воспитанников в школе,</w:t>
      </w:r>
      <w:r w:rsidR="00DA7C71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колледже,</w:t>
      </w:r>
    </w:p>
    <w:p w14:paraId="1399657A" w14:textId="65CCA2CA" w:rsidR="003B128B" w:rsidRPr="00DA7C71" w:rsidRDefault="00777F9D" w:rsidP="001807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-отсутствие случаев самовольных уходов и случаев правонарушений, совершенных воспитанниками.</w:t>
      </w:r>
    </w:p>
    <w:p w14:paraId="768E1278" w14:textId="7020802C" w:rsidR="003E4B66" w:rsidRPr="00DA7C71" w:rsidRDefault="003E4B66" w:rsidP="001807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профессиональных конкурсах является неотъемлемой частью общей системы оценки педагогического персонала. </w:t>
      </w:r>
    </w:p>
    <w:p w14:paraId="1412A990" w14:textId="36C8E056" w:rsidR="003E4B66" w:rsidRPr="00DA7C71" w:rsidRDefault="003E4B66" w:rsidP="001807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педагогические работники ЦССВ имени </w:t>
      </w:r>
      <w:proofErr w:type="spellStart"/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Ю.В.Никулина</w:t>
      </w:r>
      <w:proofErr w:type="spellEnd"/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участие в конкурсе профессионального мастерства «Московские мастера</w:t>
      </w:r>
      <w:r w:rsidR="00B235C4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номинациях</w:t>
      </w: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«Воспитатель организации для детей-сирот и детей, оставшихся без попечения родителей»</w:t>
      </w:r>
      <w:r w:rsidR="00B235C4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«Психолог».</w:t>
      </w:r>
    </w:p>
    <w:p w14:paraId="7ED6BA35" w14:textId="2CD365EF" w:rsidR="003B128B" w:rsidRPr="00DA7C71" w:rsidRDefault="00777F9D" w:rsidP="00DA7C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A7C71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 w:rsidR="003B128B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</w:t>
      </w:r>
      <w:r w:rsidR="00DA7C71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3B128B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выставляемым критериям</w:t>
      </w:r>
      <w:r w:rsidR="00DA7C71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персонала являются: </w:t>
      </w:r>
    </w:p>
    <w:p w14:paraId="0EB27423" w14:textId="78B22965" w:rsidR="003B128B" w:rsidRDefault="003B128B" w:rsidP="00180744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Достижимость.</w:t>
      </w:r>
    </w:p>
    <w:p w14:paraId="6F1E1BBC" w14:textId="331201F9" w:rsidR="003B128B" w:rsidRPr="00CA42D1" w:rsidRDefault="003B128B" w:rsidP="00CA42D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-142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Объективность: разработка критерия проводится для конкретной должности, а не для человека.</w:t>
      </w:r>
    </w:p>
    <w:p w14:paraId="711ADDE6" w14:textId="77777777" w:rsidR="003B128B" w:rsidRPr="00DA7C71" w:rsidRDefault="003B128B" w:rsidP="00DA7C7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Прозрачность: какие именно результаты ожидаются от сотрудника.</w:t>
      </w:r>
    </w:p>
    <w:p w14:paraId="2EBFC242" w14:textId="77777777" w:rsidR="003B128B" w:rsidRPr="00DA7C71" w:rsidRDefault="003B128B" w:rsidP="00180744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содержанию работы.</w:t>
      </w:r>
    </w:p>
    <w:p w14:paraId="0D8C21A4" w14:textId="77777777" w:rsidR="003B128B" w:rsidRPr="00DA7C71" w:rsidRDefault="003B128B" w:rsidP="00180744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сотрудника на достижение результатов.</w:t>
      </w:r>
    </w:p>
    <w:p w14:paraId="53F344E1" w14:textId="76A6DE7A" w:rsidR="003B128B" w:rsidRDefault="003B128B" w:rsidP="00180744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Понятность и связанность с важнейшими результатами работы.</w:t>
      </w:r>
    </w:p>
    <w:p w14:paraId="36A63D56" w14:textId="406202A2" w:rsidR="003B128B" w:rsidRPr="00CA42D1" w:rsidRDefault="003B128B" w:rsidP="00CA42D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-142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D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Динамичность: способность развиваться в соответствии с текущими изменениями в компании.</w:t>
      </w:r>
    </w:p>
    <w:p w14:paraId="520DB228" w14:textId="77777777" w:rsidR="00D81341" w:rsidRPr="00DA7C71" w:rsidRDefault="00D81341" w:rsidP="001807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критерии оценки персонала обычно разделяют на две группы.</w:t>
      </w:r>
    </w:p>
    <w:p w14:paraId="727894CD" w14:textId="6951225A" w:rsidR="00D81341" w:rsidRPr="00DA7C71" w:rsidRDefault="00D81341" w:rsidP="00180744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компетенций</w:t>
      </w: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случае оцениваются знания и умения сотрудника, его способность применять их в практической работе, а также поведение и личные качества. Одним из самых эффективных способов оценки компетенций является решение ситуационных задач с учетом специфики той должности, которую занимает или планирует занять сотрудник.</w:t>
      </w:r>
    </w:p>
    <w:p w14:paraId="16F1685F" w14:textId="67D56EE5" w:rsidR="00D81341" w:rsidRPr="00777F9D" w:rsidRDefault="00777F9D" w:rsidP="00180744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1341" w:rsidRPr="00DA7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результативности</w:t>
      </w:r>
      <w:r w:rsidR="00D81341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основана на сравнении показателей работы конкретного сотрудника с запланированными для данного периода работы и должности показателями. Для этого перед началом оценки необходимо поставить четко измеримые задачи. Результативность работы</w:t>
      </w:r>
      <w:r w:rsidR="00D81341" w:rsidRPr="0077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 может выражаться, например, в объеме выполняемой работы, в количестве </w:t>
      </w:r>
      <w:r w:rsidR="006D7B7F" w:rsidRPr="00777F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устроенных детей в семьи</w:t>
      </w:r>
      <w:r w:rsidR="00D81341" w:rsidRPr="0077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7B7F" w:rsidRPr="00777F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успешности</w:t>
      </w:r>
      <w:r w:rsidR="00D81341" w:rsidRPr="00777F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A3CCEE" w14:textId="223E3275" w:rsidR="009F0E61" w:rsidRPr="00DA7C71" w:rsidRDefault="00D81341" w:rsidP="00DA7C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Разработкой критериев оценки обычно занимается специалист отдела </w:t>
      </w:r>
      <w:r w:rsidR="00DB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 </w:t>
      </w:r>
      <w:r w:rsidR="00DB273B" w:rsidRPr="00D81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</w:t>
      </w:r>
      <w:r w:rsidRPr="00D8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руководителем или с сотрудниками, которые выполняют соответствующую работу. Это необходимо для того, чтобы критерии были понятны всем участникам оценки и учитывали конкрет</w:t>
      </w:r>
      <w:r w:rsid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условия и содержание работы.</w:t>
      </w:r>
      <w:bookmarkStart w:id="0" w:name="_GoBack"/>
      <w:bookmarkEnd w:id="0"/>
    </w:p>
    <w:p w14:paraId="1CF9B283" w14:textId="4ABC21F8" w:rsidR="009F0E61" w:rsidRPr="009F0E61" w:rsidRDefault="009F0E61" w:rsidP="001807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подробнее методы оценки компетенций персонала — именно они дают наиболее объективное представление о профессиональных качествах сотрудников. Основной целью подхода является повышение эффективности использования уже имеющегося в </w:t>
      </w:r>
      <w:r w:rsidR="00D841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9F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кадрового потенциала. </w:t>
      </w:r>
    </w:p>
    <w:p w14:paraId="3241FC5F" w14:textId="77777777" w:rsidR="009F0E61" w:rsidRPr="009F0E61" w:rsidRDefault="009F0E61" w:rsidP="001807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E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проведения оценки компетенции человек может быть переведен на другую должность, на которой его способности и возможности принесут больше пользы. Другим вариантом является отправка сотрудника на курсы повышения квалификации для раскрытия его потенциала.</w:t>
      </w:r>
    </w:p>
    <w:p w14:paraId="6006A03D" w14:textId="61F86FED" w:rsidR="00AD302F" w:rsidRPr="00AD302F" w:rsidRDefault="00D70F8D" w:rsidP="001807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ГБУ ЦССВ имени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Ю.В.Никулина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D302F" w:rsidRPr="00AD302F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несколько наиболее распространенных методов оценки компетенции сотрудников:</w:t>
      </w:r>
    </w:p>
    <w:p w14:paraId="728DB939" w14:textId="18777A19" w:rsidR="00B235C4" w:rsidRPr="00DA7C71" w:rsidRDefault="00AD302F" w:rsidP="00180744">
      <w:pPr>
        <w:pStyle w:val="a3"/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Аттестация</w:t>
      </w: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43CEC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нее оценивается квалификация, результаты труда, уровень практических навыков и теоретических знаний, деловые и личностные качества сотрудника. Критерий оценки — профессиональный стандарт.</w:t>
      </w:r>
    </w:p>
    <w:p w14:paraId="5B10BB39" w14:textId="2A0049CE" w:rsidR="00AD302F" w:rsidRPr="00DA7C71" w:rsidRDefault="00B235C4" w:rsidP="00180744">
      <w:pPr>
        <w:pStyle w:val="a3"/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02F" w:rsidRPr="00DA7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Тестирование</w:t>
      </w:r>
      <w:r w:rsidR="00AD302F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оценке кандидатов используют как профессиональные, так и психологические тесты. Психологические помогают выявить личностные особенности сотрудника, а профессиональные — его умения и знания, необходимые для успешного выполнения должностных обязанностей.</w:t>
      </w:r>
    </w:p>
    <w:p w14:paraId="2BEB580B" w14:textId="0AD7152C" w:rsidR="00AD302F" w:rsidRPr="00DA7C71" w:rsidRDefault="00AD302F" w:rsidP="00180744">
      <w:pPr>
        <w:pStyle w:val="a3"/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Интервьюирование</w:t>
      </w: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Метод, основанный на вопросах и ответах. Процедура может быть проведена в свободной форме (неструктурированное интервью), в этом случае определяется эмоциональная реакция на вопросы. </w:t>
      </w:r>
    </w:p>
    <w:p w14:paraId="7E9D6BC5" w14:textId="77777777" w:rsidR="00AD302F" w:rsidRPr="00DA7C71" w:rsidRDefault="00AD302F" w:rsidP="00180744">
      <w:pPr>
        <w:pStyle w:val="a3"/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 экспертных оценок персонала</w:t>
      </w: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заключается в привлечении к оценке персонала экспертов, которые анализируют характеристики сотрудников и на основе собственного опыта и знаний делают заключения. Экспертом может выступать как руководитель организации, так и сотрудники, хорошо знающие оцениваемого (внутренняя оценка). Внешняя оценка — это оценка с участием привлеченных специалистов в области наблюдения и психологии.</w:t>
      </w:r>
    </w:p>
    <w:p w14:paraId="783C533B" w14:textId="77777777" w:rsidR="00AD302F" w:rsidRPr="00DA7C71" w:rsidRDefault="00AD302F" w:rsidP="00180744">
      <w:pPr>
        <w:pStyle w:val="a3"/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Деловые игры</w:t>
      </w:r>
      <w:r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персонала с помощью имитации деловой активности. Метод деловой игры позволяет смоделировать действия сотрудника в той или иной, желательно, сложной ситуации и оценить его поведение, стрессоустойчивость, способность быстро и правильно принимать решения, взаимодействие с коллегами и клиентами.</w:t>
      </w:r>
    </w:p>
    <w:p w14:paraId="31BCFC5F" w14:textId="71C56D47" w:rsidR="00D70F8D" w:rsidRPr="00DA7C71" w:rsidRDefault="00DA7C71" w:rsidP="00DA7C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D302F" w:rsidRPr="00D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персонала очень важно соблюсти несколько принципов: объективность, надежность, комплексность, достоверность и </w:t>
      </w:r>
      <w:r w:rsidR="00AD302F" w:rsidRPr="00DA7C7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доступность для понимания, которые в равной степени распространялись бы на обе стороны — оценивающую и оцениваемую.</w:t>
      </w:r>
    </w:p>
    <w:p w14:paraId="500FF4DD" w14:textId="23295C39" w:rsidR="00543CEC" w:rsidRPr="00543CEC" w:rsidRDefault="00DA7C71" w:rsidP="001807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    </w:t>
      </w:r>
      <w:r w:rsidR="00CA42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</w:t>
      </w:r>
      <w:r w:rsidR="00543CEC" w:rsidRPr="00543CE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едагогические работники ЦССВ имени </w:t>
      </w:r>
      <w:proofErr w:type="spellStart"/>
      <w:r w:rsidR="00543CEC" w:rsidRPr="00543CE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Ю.В.Никулина</w:t>
      </w:r>
      <w:proofErr w:type="spellEnd"/>
      <w:r w:rsidR="00543CEC" w:rsidRPr="00543CE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проходят процедуру аттестации на первую и высшую квалификационные категории. </w:t>
      </w:r>
    </w:p>
    <w:p w14:paraId="1A01F69F" w14:textId="46A53266" w:rsidR="00D70F8D" w:rsidRPr="00AD302F" w:rsidRDefault="00543CEC" w:rsidP="00DA7C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486D"/>
          <w:sz w:val="28"/>
          <w:szCs w:val="28"/>
          <w:lang w:eastAsia="ru-RU"/>
        </w:rPr>
      </w:pPr>
      <w:r w:rsidRPr="00543CE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До 2021 года процедура аттестации проводилась Институтом дополнительного профессионального образования р</w:t>
      </w:r>
      <w:r w:rsidR="00CA42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аботников социальной сферы Департамента труда и социальной защиты населения города Москвы.</w:t>
      </w:r>
      <w:r w:rsidRPr="00543CE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Со второго </w:t>
      </w:r>
      <w:proofErr w:type="gramStart"/>
      <w:r w:rsidRPr="00543CE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полугодия  2021</w:t>
      </w:r>
      <w:proofErr w:type="gramEnd"/>
      <w:r w:rsidRPr="00543CE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года аттестацию педагогических кадров организаций для детей-сирот и детей, оставшихся без попечения родителей,  на 1 и высшую квалификационную категорию проводит Департамент образования и науки  города Москвы. </w:t>
      </w:r>
    </w:p>
    <w:sectPr w:rsidR="00D70F8D" w:rsidRPr="00AD302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DB9A0" w14:textId="77777777" w:rsidR="00842BB5" w:rsidRDefault="00842BB5" w:rsidP="00F76D2B">
      <w:pPr>
        <w:spacing w:after="0" w:line="240" w:lineRule="auto"/>
      </w:pPr>
      <w:r>
        <w:separator/>
      </w:r>
    </w:p>
  </w:endnote>
  <w:endnote w:type="continuationSeparator" w:id="0">
    <w:p w14:paraId="5EC370AC" w14:textId="77777777" w:rsidR="00842BB5" w:rsidRDefault="00842BB5" w:rsidP="00F7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0356968"/>
      <w:docPartObj>
        <w:docPartGallery w:val="Page Numbers (Bottom of Page)"/>
        <w:docPartUnique/>
      </w:docPartObj>
    </w:sdtPr>
    <w:sdtEndPr/>
    <w:sdtContent>
      <w:p w14:paraId="748A0B32" w14:textId="652CD648" w:rsidR="00F76D2B" w:rsidRDefault="00F76D2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73B">
          <w:rPr>
            <w:noProof/>
          </w:rPr>
          <w:t>7</w:t>
        </w:r>
        <w:r>
          <w:fldChar w:fldCharType="end"/>
        </w:r>
      </w:p>
    </w:sdtContent>
  </w:sdt>
  <w:p w14:paraId="52C93DA1" w14:textId="77777777" w:rsidR="00F76D2B" w:rsidRDefault="00F76D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1BF22" w14:textId="77777777" w:rsidR="00842BB5" w:rsidRDefault="00842BB5" w:rsidP="00F76D2B">
      <w:pPr>
        <w:spacing w:after="0" w:line="240" w:lineRule="auto"/>
      </w:pPr>
      <w:r>
        <w:separator/>
      </w:r>
    </w:p>
  </w:footnote>
  <w:footnote w:type="continuationSeparator" w:id="0">
    <w:p w14:paraId="1F4C7786" w14:textId="77777777" w:rsidR="00842BB5" w:rsidRDefault="00842BB5" w:rsidP="00F76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1345"/>
    <w:multiLevelType w:val="multilevel"/>
    <w:tmpl w:val="D9BE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04327"/>
    <w:multiLevelType w:val="hybridMultilevel"/>
    <w:tmpl w:val="D83887F4"/>
    <w:lvl w:ilvl="0" w:tplc="0419000F">
      <w:start w:val="1"/>
      <w:numFmt w:val="decimal"/>
      <w:lvlText w:val="%1."/>
      <w:lvlJc w:val="left"/>
      <w:pPr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1A4330EE"/>
    <w:multiLevelType w:val="hybridMultilevel"/>
    <w:tmpl w:val="046C18BC"/>
    <w:lvl w:ilvl="0" w:tplc="62945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0644A1"/>
    <w:multiLevelType w:val="hybridMultilevel"/>
    <w:tmpl w:val="D9B0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A5B27"/>
    <w:multiLevelType w:val="multilevel"/>
    <w:tmpl w:val="55C2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E971D8"/>
    <w:multiLevelType w:val="multilevel"/>
    <w:tmpl w:val="64964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F635BA"/>
    <w:multiLevelType w:val="multilevel"/>
    <w:tmpl w:val="E2F8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9B59D4"/>
    <w:multiLevelType w:val="multilevel"/>
    <w:tmpl w:val="E81E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0B5019"/>
    <w:multiLevelType w:val="multilevel"/>
    <w:tmpl w:val="3494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7D0F76"/>
    <w:multiLevelType w:val="multilevel"/>
    <w:tmpl w:val="BCD2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B2191B"/>
    <w:multiLevelType w:val="multilevel"/>
    <w:tmpl w:val="9F76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4807E5"/>
    <w:multiLevelType w:val="hybridMultilevel"/>
    <w:tmpl w:val="046C18BC"/>
    <w:lvl w:ilvl="0" w:tplc="62945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01F219F"/>
    <w:multiLevelType w:val="multilevel"/>
    <w:tmpl w:val="1D742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0E02AF"/>
    <w:multiLevelType w:val="multilevel"/>
    <w:tmpl w:val="5CE8A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536745"/>
    <w:multiLevelType w:val="hybridMultilevel"/>
    <w:tmpl w:val="39AE5A60"/>
    <w:lvl w:ilvl="0" w:tplc="256AB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2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10"/>
  </w:num>
  <w:num w:numId="10">
    <w:abstractNumId w:val="8"/>
  </w:num>
  <w:num w:numId="11">
    <w:abstractNumId w:val="13"/>
  </w:num>
  <w:num w:numId="12">
    <w:abstractNumId w:val="3"/>
  </w:num>
  <w:num w:numId="13">
    <w:abstractNumId w:val="11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C8"/>
    <w:rsid w:val="000C04F0"/>
    <w:rsid w:val="000D7A75"/>
    <w:rsid w:val="000F6621"/>
    <w:rsid w:val="001077FB"/>
    <w:rsid w:val="00110B88"/>
    <w:rsid w:val="00180744"/>
    <w:rsid w:val="001A07EA"/>
    <w:rsid w:val="001E7D33"/>
    <w:rsid w:val="002024F0"/>
    <w:rsid w:val="002145DF"/>
    <w:rsid w:val="002205DA"/>
    <w:rsid w:val="00225225"/>
    <w:rsid w:val="00226C23"/>
    <w:rsid w:val="0027718B"/>
    <w:rsid w:val="00281D65"/>
    <w:rsid w:val="002C405C"/>
    <w:rsid w:val="00357247"/>
    <w:rsid w:val="003B128B"/>
    <w:rsid w:val="003E4B66"/>
    <w:rsid w:val="004E077A"/>
    <w:rsid w:val="004E0E39"/>
    <w:rsid w:val="00524D20"/>
    <w:rsid w:val="00543CEC"/>
    <w:rsid w:val="00566D33"/>
    <w:rsid w:val="00573970"/>
    <w:rsid w:val="00577E2A"/>
    <w:rsid w:val="00582FF5"/>
    <w:rsid w:val="005F29A1"/>
    <w:rsid w:val="00684FCD"/>
    <w:rsid w:val="006913DA"/>
    <w:rsid w:val="006D7B7F"/>
    <w:rsid w:val="006F61B8"/>
    <w:rsid w:val="00777F9D"/>
    <w:rsid w:val="00783475"/>
    <w:rsid w:val="007B7829"/>
    <w:rsid w:val="00842BB5"/>
    <w:rsid w:val="00862811"/>
    <w:rsid w:val="008B4F84"/>
    <w:rsid w:val="008E78AF"/>
    <w:rsid w:val="008F57AA"/>
    <w:rsid w:val="009F0E61"/>
    <w:rsid w:val="00A7275C"/>
    <w:rsid w:val="00AC6A9D"/>
    <w:rsid w:val="00AD302F"/>
    <w:rsid w:val="00B235C4"/>
    <w:rsid w:val="00BB57D8"/>
    <w:rsid w:val="00BD6886"/>
    <w:rsid w:val="00BE150F"/>
    <w:rsid w:val="00BE4DBA"/>
    <w:rsid w:val="00C07A26"/>
    <w:rsid w:val="00C1598F"/>
    <w:rsid w:val="00C232C5"/>
    <w:rsid w:val="00C827F0"/>
    <w:rsid w:val="00CA42D1"/>
    <w:rsid w:val="00CE7BBF"/>
    <w:rsid w:val="00CF4213"/>
    <w:rsid w:val="00D70F8D"/>
    <w:rsid w:val="00D72491"/>
    <w:rsid w:val="00D81341"/>
    <w:rsid w:val="00D84105"/>
    <w:rsid w:val="00DA7C71"/>
    <w:rsid w:val="00DB273B"/>
    <w:rsid w:val="00DD14E5"/>
    <w:rsid w:val="00EA3240"/>
    <w:rsid w:val="00EB1FB0"/>
    <w:rsid w:val="00EB7AAA"/>
    <w:rsid w:val="00F32CA8"/>
    <w:rsid w:val="00F376A3"/>
    <w:rsid w:val="00F479C8"/>
    <w:rsid w:val="00F76D2B"/>
    <w:rsid w:val="00F8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BCF5"/>
  <w15:chartTrackingRefBased/>
  <w15:docId w15:val="{3B2818BD-3F28-4E1F-8C01-A1E00860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3D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0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1341"/>
    <w:rPr>
      <w:b/>
      <w:bCs/>
    </w:rPr>
  </w:style>
  <w:style w:type="paragraph" w:styleId="a6">
    <w:name w:val="header"/>
    <w:basedOn w:val="a"/>
    <w:link w:val="a7"/>
    <w:uiPriority w:val="99"/>
    <w:unhideWhenUsed/>
    <w:rsid w:val="00F7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6D2B"/>
  </w:style>
  <w:style w:type="paragraph" w:styleId="a8">
    <w:name w:val="footer"/>
    <w:basedOn w:val="a"/>
    <w:link w:val="a9"/>
    <w:uiPriority w:val="99"/>
    <w:unhideWhenUsed/>
    <w:rsid w:val="00F7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6D2B"/>
  </w:style>
  <w:style w:type="paragraph" w:styleId="aa">
    <w:name w:val="Balloon Text"/>
    <w:basedOn w:val="a"/>
    <w:link w:val="ab"/>
    <w:uiPriority w:val="99"/>
    <w:semiHidden/>
    <w:unhideWhenUsed/>
    <w:rsid w:val="00AC6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6A9D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1807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7484">
          <w:marLeft w:val="-2700"/>
          <w:marRight w:val="-2700"/>
          <w:marTop w:val="900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598">
          <w:marLeft w:val="-2700"/>
          <w:marRight w:val="-2700"/>
          <w:marTop w:val="900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197">
          <w:marLeft w:val="-2700"/>
          <w:marRight w:val="-2700"/>
          <w:marTop w:val="900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448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62240">
          <w:marLeft w:val="-2700"/>
          <w:marRight w:val="-2700"/>
          <w:marTop w:val="900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389">
          <w:marLeft w:val="-2700"/>
          <w:marRight w:val="-2700"/>
          <w:marTop w:val="900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260">
          <w:marLeft w:val="-2700"/>
          <w:marRight w:val="-2700"/>
          <w:marTop w:val="900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801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2821">
          <w:marLeft w:val="-2700"/>
          <w:marRight w:val="-2700"/>
          <w:marTop w:val="900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3939">
          <w:marLeft w:val="-2700"/>
          <w:marRight w:val="-2700"/>
          <w:marTop w:val="900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669">
          <w:marLeft w:val="-2700"/>
          <w:marRight w:val="-2700"/>
          <w:marTop w:val="900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4263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7424">
          <w:marLeft w:val="-2700"/>
          <w:marRight w:val="-2700"/>
          <w:marTop w:val="900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ynovi-moskv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2705</Words>
  <Characters>15420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</cp:lastModifiedBy>
  <cp:revision>4</cp:revision>
  <cp:lastPrinted>2022-07-06T10:09:00Z</cp:lastPrinted>
  <dcterms:created xsi:type="dcterms:W3CDTF">2022-07-11T09:15:00Z</dcterms:created>
  <dcterms:modified xsi:type="dcterms:W3CDTF">2022-08-01T09:46:00Z</dcterms:modified>
</cp:coreProperties>
</file>